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附件1：浙江工商大学泰隆金融学院202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  <w:r>
        <w:rPr>
          <w:rFonts w:hint="eastAsia"/>
          <w:b/>
          <w:bCs/>
          <w:sz w:val="30"/>
          <w:szCs w:val="30"/>
        </w:rPr>
        <w:t>普惠金融建议选题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学术类</w:t>
      </w: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数字⾦融发展对中⼩微企业经营状况的影响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共同富裕影响个⼈信⽤的机制与证据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数字普惠⾦融对农户福利的影响效应、机制及策略优化研究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基于机器学习的⼤数据信⽤⻛险分析研究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后疫情时代家庭投资偏好分析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 普惠⾦融的益贫效应研究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 ⼩微企业信⽤评价与数据模型化研究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 ⾦融科技在中⼩银⾏⻛险管理体系的应⽤研究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 普惠⾦融促进中国银⾏业结构合理化发展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 数字经济赋能中⼩企业发展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 银⾏⻛险定价能⼒建设与中⼩微⺠营企业融资约束缓解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12. ⽹络⼩额信贷的贷后道德⻛险控制问题研究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13. 数字普惠⾦融如何助⼒乡村振兴：基于产业发展的视⾓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14. 数字⾦融在社会公平和效率间的权衡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15. 社会关系⽹络分析与中⼩微企业信⽤评价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16. 联邦计算、隐私计算助⼒中⼩微企业信⽤评价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调研类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共同富裕（乡村振兴）战略背景下我国商业银⾏的经营管理问题研究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⼤数据背景下的个⼈信⽤⻛险评估问题研究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数字经济对乡村振兴影响的测度研究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赋能⼭区县跨越式发展的难点与建议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县域⾦融⽀持共同富裕有效路径探索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 城商⾏（中⼩银⾏机构）参与共同富裕建设路径探索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7. 浙⾥⻘年携⼿共富.泰隆创业助跑计划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理财、保险等农村市场分析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9. 基于三农的信⽤体系建设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 中⼩城商⾏机构规划标准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 中⼩微经营主体环境、社会与治理（ESG）模型研究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12. ⾦融机构碳账户构建⽅法论研究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13. 中⼩微企业⾦融衍⽣品服务研究</w:t>
      </w:r>
    </w:p>
    <w:p>
      <w:pPr>
        <w:pStyle w:val="4"/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77608"/>
    <w:multiLevelType w:val="singleLevel"/>
    <w:tmpl w:val="CE0776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ZTBhZjc5YjM3ZWU1YjZmZjYyNjVkMWUxZjZlMzIifQ=="/>
  </w:docVars>
  <w:rsids>
    <w:rsidRoot w:val="00B5192A"/>
    <w:rsid w:val="0046777A"/>
    <w:rsid w:val="00806823"/>
    <w:rsid w:val="00A73DC8"/>
    <w:rsid w:val="00B5192A"/>
    <w:rsid w:val="00C21EC7"/>
    <w:rsid w:val="00F45E3A"/>
    <w:rsid w:val="078954A7"/>
    <w:rsid w:val="233847ED"/>
    <w:rsid w:val="234C72EB"/>
    <w:rsid w:val="24B709E2"/>
    <w:rsid w:val="276B6EC6"/>
    <w:rsid w:val="35277E27"/>
    <w:rsid w:val="389D7EF1"/>
    <w:rsid w:val="3FFE75F1"/>
    <w:rsid w:val="4298320D"/>
    <w:rsid w:val="6D2F2866"/>
    <w:rsid w:val="7017632F"/>
    <w:rsid w:val="749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577</Words>
  <Characters>607</Characters>
  <Lines>2</Lines>
  <Paragraphs>1</Paragraphs>
  <TotalTime>3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2022-05-25T13:20:00Z</dcterms:created>
  <dc:creator>Windows 用户</dc:creator>
  <cp:lastModifiedBy>商大泰隆夏</cp:lastModifiedBy>
  <dcterms:modified xsi:type="dcterms:W3CDTF">2023-07-13T04:01:56Z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142324AC38D740838BB9E04CA76DD4F1</vt:lpwstr>
  </property>
</Properties>
</file>