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附件 1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华文中宋" w:hAnsi="华文中宋" w:eastAsia="华文中宋" w:cs="华文中宋"/>
          <w:b/>
          <w:color w:val="000000"/>
          <w:kern w:val="0"/>
          <w:sz w:val="28"/>
          <w:szCs w:val="28"/>
          <w:lang w:val="en-US" w:eastAsia="zh-CN" w:bidi="ar"/>
        </w:rPr>
        <w:t xml:space="preserve">2021 年浙江工商大学思政微课大赛选题参考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  <w:lang w:val="en-US" w:eastAsia="zh-CN" w:bidi="ar"/>
        </w:rPr>
        <w:t xml:space="preserve">1.红色经典类：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（1）讲述党史、国史、改革开放史和社会主义发展史；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（2）继承和发扬“红船精神”“抗美援朝精神”“两弹一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星精神”等革命精神；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（3）传承弘扬中华优秀传统文化。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  <w:lang w:val="en-US" w:eastAsia="zh-CN" w:bidi="ar"/>
        </w:rPr>
        <w:t xml:space="preserve">2.发展成就类：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（1）展现中国特色社会主义制度优势；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（2）打造共同富裕示范区的先进经验、典型事迹；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（3）反映党的十八大以来的新实践新成就；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（4）浙江精神与浙江发展；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（5）围绕“十四五”开局和“两个一百年”交汇的节点，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全面展示浙江在忠实践行“八八战略”、奋力打造“重要窗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口”争创社会主义现代化先行省的进程中所取得的丰富成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果。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  <w:lang w:val="en-US" w:eastAsia="zh-CN" w:bidi="ar"/>
        </w:rPr>
        <w:t xml:space="preserve">3.青春成长类：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（1）展示身边的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真善美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28"/>
          <w:szCs w:val="28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，让大家近距离感受感动校园人物；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（2）展示美丽健康的校园生活；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（3）展示创业创新的奋斗故事。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  <w:lang w:val="en-US" w:eastAsia="zh-CN" w:bidi="ar"/>
        </w:rPr>
        <w:t xml:space="preserve">4.服务奉献类：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（1）寻访投身基层一线社会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实践、扎根基层的优秀人物和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典型事迹；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（2）寻访在抗击新冠肺炎疫情中涌现的医护工作人员和集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体；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（3）寻访积极投身志愿服务、大力弘扬志愿精神的优秀人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物和典型事例；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（4）寻访积极投身共同富裕示范区建设的优秀人物和集体。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5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2021-11-03T10:40:06Z</dcterms:created>
  <dc:creator>RM</dc:creator>
  <cp:lastModifiedBy>施</cp:lastModifiedBy>
  <dcterms:modified xsi:type="dcterms:W3CDTF">2021-11-03T10:41:32Z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