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spacing w:val="0"/>
          <w:w w:val="100"/>
          <w:position w:val="0"/>
          <w:sz w:val="32"/>
          <w:szCs w:val="32"/>
        </w:rPr>
      </w:pPr>
      <w:r>
        <w:rPr>
          <w:rFonts w:hint="eastAsia" w:ascii="方正公文小标宋" w:hAnsi="方正公文小标宋" w:eastAsia="方正公文小标宋" w:cs="方正公文小标宋"/>
          <w:color w:val="000000"/>
          <w:spacing w:val="0"/>
          <w:w w:val="100"/>
          <w:position w:val="0"/>
          <w:sz w:val="36"/>
          <w:szCs w:val="36"/>
        </w:rPr>
        <w:t>浙江工商大学</w:t>
      </w:r>
      <w:r>
        <w:rPr>
          <w:rFonts w:hint="eastAsia" w:ascii="方正公文小标宋" w:hAnsi="方正公文小标宋" w:eastAsia="方正公文小标宋" w:cs="方正公文小标宋"/>
          <w:color w:val="000000"/>
          <w:spacing w:val="0"/>
          <w:w w:val="100"/>
          <w:position w:val="0"/>
          <w:sz w:val="36"/>
          <w:szCs w:val="36"/>
          <w:lang w:val="zh-CN" w:eastAsia="zh-CN" w:bidi="zh-CN"/>
        </w:rPr>
        <w:t>“桦</w:t>
      </w:r>
      <w:r>
        <w:rPr>
          <w:rFonts w:hint="eastAsia" w:ascii="方正公文小标宋" w:hAnsi="方正公文小标宋" w:eastAsia="方正公文小标宋" w:cs="方正公文小标宋"/>
          <w:color w:val="000000"/>
          <w:spacing w:val="0"/>
          <w:w w:val="100"/>
          <w:position w:val="0"/>
          <w:sz w:val="36"/>
          <w:szCs w:val="36"/>
        </w:rPr>
        <w:t>桐助学金”评审管理办法</w:t>
      </w:r>
    </w:p>
    <w:p>
      <w:pPr>
        <w:pStyle w:val="6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right="0" w:firstLine="42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</w:rPr>
        <w:t>杭州桦桐家私集团有限公司为支持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  <w:lang w:val="en-US" w:eastAsia="zh-CN"/>
        </w:rPr>
        <w:t>浙江工商大学和浙江工商大学杭州商学院学生资助对象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</w:rPr>
        <w:t>努力学习、奋发向上，帮助他们更好地成长，特出资资助部分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  <w:lang w:val="en-US" w:eastAsia="zh-CN"/>
        </w:rPr>
        <w:t>学生资助对象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</w:rPr>
        <w:t>。根据杭州桦桐家私集团有限公司与浙江工商大学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  <w:lang w:val="en-US" w:eastAsia="zh-CN"/>
        </w:rPr>
        <w:t>捐赠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</w:rPr>
        <w:t>协议，特制定本办法。</w:t>
      </w:r>
    </w:p>
    <w:p>
      <w:pPr>
        <w:pStyle w:val="6"/>
        <w:keepNext w:val="0"/>
        <w:keepLines w:val="0"/>
        <w:pageBreakBefore w:val="0"/>
        <w:widowControl w:val="0"/>
        <w:shd w:val="clear" w:color="auto" w:fill="auto"/>
        <w:tabs>
          <w:tab w:val="left" w:pos="93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leftChars="0" w:right="0" w:firstLine="562" w:firstLineChars="200"/>
        <w:jc w:val="both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bookmarkStart w:id="0" w:name="bookmark0"/>
      <w:r>
        <w:rPr>
          <w:rFonts w:hint="eastAsia" w:ascii="仿宋" w:hAnsi="仿宋" w:eastAsia="仿宋" w:cs="仿宋"/>
          <w:b/>
          <w:bCs/>
          <w:color w:val="000000"/>
          <w:spacing w:val="0"/>
          <w:w w:val="100"/>
          <w:position w:val="0"/>
          <w:sz w:val="28"/>
          <w:szCs w:val="28"/>
        </w:rPr>
        <w:t>一</w:t>
      </w:r>
      <w:bookmarkEnd w:id="0"/>
      <w:r>
        <w:rPr>
          <w:rFonts w:hint="eastAsia" w:ascii="仿宋" w:hAnsi="仿宋" w:eastAsia="仿宋" w:cs="仿宋"/>
          <w:b/>
          <w:bCs/>
          <w:color w:val="000000"/>
          <w:spacing w:val="0"/>
          <w:w w:val="100"/>
          <w:position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b/>
          <w:bCs/>
          <w:color w:val="000000"/>
          <w:spacing w:val="0"/>
          <w:w w:val="100"/>
          <w:position w:val="0"/>
          <w:sz w:val="28"/>
          <w:szCs w:val="28"/>
        </w:rPr>
        <w:t>资助对象及资助标准</w:t>
      </w:r>
    </w:p>
    <w:p>
      <w:pPr>
        <w:pStyle w:val="6"/>
        <w:keepNext w:val="0"/>
        <w:keepLines w:val="0"/>
        <w:pageBreakBefore w:val="0"/>
        <w:widowControl w:val="0"/>
        <w:shd w:val="clear" w:color="auto" w:fill="auto"/>
        <w:tabs>
          <w:tab w:val="left" w:pos="71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leftChars="0" w:right="0" w:firstLine="560" w:firstLineChars="200"/>
        <w:jc w:val="both"/>
        <w:textAlignment w:val="auto"/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</w:rPr>
      </w:pPr>
      <w:bookmarkStart w:id="1" w:name="bookmark1"/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</w:rPr>
        <w:t>1</w:t>
      </w:r>
      <w:bookmarkEnd w:id="1"/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  <w:lang w:val="en-US" w:eastAsia="zh-CN"/>
        </w:rPr>
        <w:t>.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</w:rPr>
        <w:t>资助对象为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  <w:lang w:val="en-US" w:eastAsia="zh-CN"/>
        </w:rPr>
        <w:t>浙江工商大学和浙江工商大学杭州商学院家庭经济困难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</w:rPr>
        <w:t>、勤奋好学、品行端正的全日制普通本科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  <w:lang w:val="en-US" w:eastAsia="zh-CN"/>
        </w:rPr>
        <w:t>一年级在校学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</w:rPr>
        <w:t>生。</w:t>
      </w:r>
      <w:bookmarkStart w:id="2" w:name="bookmark2"/>
    </w:p>
    <w:p>
      <w:pPr>
        <w:pStyle w:val="6"/>
        <w:keepNext w:val="0"/>
        <w:keepLines w:val="0"/>
        <w:pageBreakBefore w:val="0"/>
        <w:widowControl w:val="0"/>
        <w:shd w:val="clear" w:color="auto" w:fill="auto"/>
        <w:tabs>
          <w:tab w:val="left" w:pos="71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leftChars="0" w:right="0"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</w:rPr>
        <w:t>2</w:t>
      </w:r>
      <w:bookmarkEnd w:id="2"/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  <w:lang w:val="en-US" w:eastAsia="zh-CN"/>
        </w:rPr>
        <w:t>.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</w:rPr>
        <w:t>资助标准为5000元/人。</w:t>
      </w:r>
    </w:p>
    <w:p>
      <w:pPr>
        <w:pStyle w:val="6"/>
        <w:keepNext w:val="0"/>
        <w:keepLines w:val="0"/>
        <w:pageBreakBefore w:val="0"/>
        <w:widowControl w:val="0"/>
        <w:shd w:val="clear" w:color="auto" w:fill="auto"/>
        <w:tabs>
          <w:tab w:val="left" w:pos="77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leftChars="0" w:right="0" w:firstLine="560" w:firstLineChars="200"/>
        <w:jc w:val="both"/>
        <w:textAlignment w:val="auto"/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  <w:lang w:val="en-US" w:eastAsia="zh-CN"/>
        </w:rPr>
      </w:pPr>
      <w:bookmarkStart w:id="3" w:name="bookmark3"/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</w:rPr>
        <w:t>3</w:t>
      </w:r>
      <w:bookmarkEnd w:id="3"/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  <w:lang w:val="en-US" w:eastAsia="zh-CN"/>
        </w:rPr>
        <w:t>.资助名额为每年100人，其中浙江工商大学50人，浙江工商大学杭州商学院50人。</w:t>
      </w:r>
    </w:p>
    <w:p>
      <w:pPr>
        <w:pStyle w:val="6"/>
        <w:keepNext w:val="0"/>
        <w:keepLines w:val="0"/>
        <w:pageBreakBefore w:val="0"/>
        <w:widowControl w:val="0"/>
        <w:shd w:val="clear" w:color="auto" w:fill="auto"/>
        <w:tabs>
          <w:tab w:val="left" w:pos="77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leftChars="0" w:right="0" w:firstLine="562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spacing w:val="0"/>
          <w:w w:val="100"/>
          <w:positio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pacing w:val="0"/>
          <w:w w:val="100"/>
          <w:position w:val="0"/>
          <w:sz w:val="28"/>
          <w:szCs w:val="28"/>
          <w:lang w:val="en-US" w:eastAsia="zh-CN"/>
        </w:rPr>
        <w:t>二、评审时间</w:t>
      </w:r>
    </w:p>
    <w:p>
      <w:pPr>
        <w:pStyle w:val="6"/>
        <w:keepNext w:val="0"/>
        <w:keepLines w:val="0"/>
        <w:pageBreakBefore w:val="0"/>
        <w:widowControl w:val="0"/>
        <w:shd w:val="clear" w:color="auto" w:fill="auto"/>
        <w:tabs>
          <w:tab w:val="left" w:pos="77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leftChars="0" w:right="0" w:firstLine="560" w:firstLineChars="200"/>
        <w:jc w:val="both"/>
        <w:textAlignment w:val="auto"/>
        <w:rPr>
          <w:rFonts w:hint="default" w:ascii="仿宋" w:hAnsi="仿宋" w:eastAsia="仿宋" w:cs="仿宋"/>
          <w:color w:val="000000"/>
          <w:spacing w:val="0"/>
          <w:w w:val="100"/>
          <w:positio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  <w:lang w:val="en-US" w:eastAsia="zh-CN"/>
        </w:rPr>
        <w:t>每学年秋季学期</w:t>
      </w:r>
    </w:p>
    <w:p>
      <w:pPr>
        <w:pStyle w:val="6"/>
        <w:keepNext w:val="0"/>
        <w:keepLines w:val="0"/>
        <w:pageBreakBefore w:val="0"/>
        <w:widowControl w:val="0"/>
        <w:shd w:val="clear" w:color="auto" w:fill="auto"/>
        <w:tabs>
          <w:tab w:val="left" w:pos="93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leftChars="0" w:right="0" w:firstLine="562" w:firstLineChars="200"/>
        <w:jc w:val="both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spacing w:val="0"/>
          <w:w w:val="100"/>
          <w:position w:val="0"/>
          <w:sz w:val="28"/>
          <w:szCs w:val="28"/>
          <w:lang w:val="en-US" w:eastAsia="zh-CN"/>
        </w:rPr>
        <w:t>三</w:t>
      </w:r>
      <w:r>
        <w:rPr>
          <w:rFonts w:hint="eastAsia" w:ascii="仿宋" w:hAnsi="仿宋" w:eastAsia="仿宋" w:cs="仿宋"/>
          <w:b/>
          <w:bCs/>
          <w:color w:val="000000"/>
          <w:spacing w:val="0"/>
          <w:w w:val="100"/>
          <w:position w:val="0"/>
          <w:sz w:val="28"/>
          <w:szCs w:val="28"/>
        </w:rPr>
        <w:t>、申报评选条件</w:t>
      </w:r>
    </w:p>
    <w:p>
      <w:pPr>
        <w:pStyle w:val="6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leftChars="0" w:right="0"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</w:rPr>
        <w:t>申请资助的学生应当符合下列基本条件：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101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right="0" w:rightChars="0"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bookmarkStart w:id="4" w:name="bookmark5"/>
      <w:bookmarkEnd w:id="4"/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</w:rPr>
        <w:t>全日制普通本科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  <w:lang w:val="en-US" w:eastAsia="zh-CN"/>
        </w:rPr>
        <w:t>一年级在校学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</w:rPr>
        <w:t>生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  <w:lang w:val="en-US" w:eastAsia="zh-CN"/>
        </w:rPr>
        <w:t>中</w:t>
      </w:r>
      <w:bookmarkStart w:id="14" w:name="_GoBack"/>
      <w:bookmarkEnd w:id="14"/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  <w:lang w:val="en-US" w:eastAsia="zh-CN"/>
        </w:rPr>
        <w:t>被学校认定的学生资助对象，重点学生资助对象优先，特别是：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</w:rPr>
        <w:t>家庭主要成员年老体弱、劳动力低下，家庭经济负担重、经济来源少；父母双方或一方无固定经济来源，属于城市低保家庭，家庭经济非常困难；家庭成员长期患病、无劳动能力，家庭遭遇自然灾害或突发事件等特殊情况，无正常学习、生活来源；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109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right="0" w:rightChars="0"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bookmarkStart w:id="5" w:name="bookmark6"/>
      <w:bookmarkEnd w:id="5"/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</w:rPr>
        <w:t>学习态度端正，遵守校纪校规，无任何违纪处分记录；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109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right="0" w:rightChars="0"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bookmarkStart w:id="6" w:name="bookmark8"/>
      <w:bookmarkEnd w:id="6"/>
      <w:bookmarkStart w:id="7" w:name="bookmark7"/>
      <w:bookmarkEnd w:id="7"/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</w:rPr>
        <w:t>孤残学生、烈士子女优先考虑；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109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right="0" w:rightChars="0" w:firstLine="560" w:firstLineChars="200"/>
        <w:jc w:val="both"/>
        <w:textAlignment w:val="auto"/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</w:rPr>
      </w:pPr>
      <w:bookmarkStart w:id="8" w:name="bookmark9"/>
      <w:bookmarkEnd w:id="8"/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  <w:lang w:val="en-US" w:eastAsia="zh-CN"/>
        </w:rPr>
        <w:t>4.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</w:rPr>
        <w:t>申请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  <w:lang w:val="en-US" w:eastAsia="zh-CN"/>
        </w:rPr>
        <w:t>国家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</w:rPr>
        <w:t>助学贷款学生优先考虑。</w:t>
      </w:r>
      <w:bookmarkStart w:id="9" w:name="bookmark10"/>
    </w:p>
    <w:bookmarkEnd w:id="9"/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109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right="0" w:rightChars="0" w:firstLine="562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spacing w:val="0"/>
          <w:w w:val="100"/>
          <w:positio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spacing w:val="0"/>
          <w:w w:val="100"/>
          <w:position w:val="0"/>
          <w:sz w:val="28"/>
          <w:szCs w:val="28"/>
          <w:lang w:val="en-US" w:eastAsia="zh-CN"/>
        </w:rPr>
        <w:t>四</w:t>
      </w:r>
      <w:r>
        <w:rPr>
          <w:rFonts w:hint="eastAsia" w:ascii="仿宋" w:hAnsi="仿宋" w:eastAsia="仿宋" w:cs="仿宋"/>
          <w:b/>
          <w:bCs/>
          <w:color w:val="000000"/>
          <w:spacing w:val="0"/>
          <w:w w:val="100"/>
          <w:position w:val="0"/>
          <w:sz w:val="28"/>
          <w:szCs w:val="28"/>
        </w:rPr>
        <w:t>、申报程序和评审管理办法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109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right="0" w:rightChars="0"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  <w:lang w:eastAsia="zh-CN"/>
        </w:rPr>
        <w:t>“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  <w:lang w:val="en-US" w:eastAsia="zh-CN"/>
        </w:rPr>
        <w:t>桦桐助学金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  <w:lang w:eastAsia="zh-CN"/>
        </w:rPr>
        <w:t>”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  <w:lang w:val="en-US" w:eastAsia="zh-CN"/>
        </w:rPr>
        <w:t>评审坚持“公平、公正、公开”的原则，按照“学生申请、学院初审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</w:rPr>
        <w:t>、学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  <w:lang w:val="en-US" w:eastAsia="zh-CN"/>
        </w:rPr>
        <w:t>校审定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</w:rPr>
        <w:t>”的程序进行。具体申报程序和和评审管理办法如下：</w:t>
      </w:r>
    </w:p>
    <w:p>
      <w:pPr>
        <w:pStyle w:val="6"/>
        <w:keepNext w:val="0"/>
        <w:keepLines w:val="0"/>
        <w:pageBreakBefore w:val="0"/>
        <w:widowControl w:val="0"/>
        <w:shd w:val="clear" w:color="auto" w:fill="auto"/>
        <w:tabs>
          <w:tab w:val="left" w:pos="37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right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bookmarkStart w:id="10" w:name="bookmark11"/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</w:rPr>
        <w:t>1</w:t>
      </w:r>
      <w:bookmarkEnd w:id="10"/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  <w:lang w:val="en-US" w:eastAsia="zh-CN"/>
        </w:rPr>
        <w:t>.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</w:rPr>
        <w:t>在规定期限内，学生本人提出书面申请；</w:t>
      </w:r>
    </w:p>
    <w:p>
      <w:pPr>
        <w:pStyle w:val="6"/>
        <w:keepNext w:val="0"/>
        <w:keepLines w:val="0"/>
        <w:pageBreakBefore w:val="0"/>
        <w:widowControl w:val="0"/>
        <w:shd w:val="clear" w:color="auto" w:fill="auto"/>
        <w:tabs>
          <w:tab w:val="left" w:pos="39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right="0" w:firstLine="560" w:firstLineChars="200"/>
        <w:jc w:val="both"/>
        <w:textAlignment w:val="auto"/>
        <w:rPr>
          <w:rFonts w:hint="default" w:ascii="仿宋" w:hAnsi="仿宋" w:eastAsia="仿宋" w:cs="仿宋"/>
          <w:color w:val="000000"/>
          <w:spacing w:val="0"/>
          <w:w w:val="100"/>
          <w:position w:val="0"/>
          <w:sz w:val="28"/>
          <w:szCs w:val="28"/>
          <w:lang w:val="en-US" w:eastAsia="zh-CN"/>
        </w:rPr>
      </w:pPr>
      <w:bookmarkStart w:id="11" w:name="bookmark12"/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</w:rPr>
        <w:t>2</w:t>
      </w:r>
      <w:bookmarkEnd w:id="11"/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  <w:lang w:val="en-US" w:eastAsia="zh-CN"/>
        </w:rPr>
        <w:t>.学院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</w:rPr>
        <w:t>评议小组根据学生提交的申请材料，结合学生日常消费行为，以及影响其家庭经济状况的情况，进行资格审查，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  <w:lang w:val="en-US" w:eastAsia="zh-CN"/>
        </w:rPr>
        <w:t>对审查通过的学生进行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</w:rPr>
        <w:t>评议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  <w:lang w:val="en-US" w:eastAsia="zh-CN"/>
        </w:rPr>
        <w:t>确定评议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</w:rPr>
        <w:t>结果，并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  <w:lang w:val="en-US" w:eastAsia="zh-CN"/>
        </w:rPr>
        <w:t>进行公示。</w:t>
      </w:r>
    </w:p>
    <w:p>
      <w:pPr>
        <w:pStyle w:val="6"/>
        <w:keepNext w:val="0"/>
        <w:keepLines w:val="0"/>
        <w:pageBreakBefore w:val="0"/>
        <w:widowControl w:val="0"/>
        <w:shd w:val="clear" w:color="auto" w:fill="auto"/>
        <w:tabs>
          <w:tab w:val="left" w:pos="39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right="0"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  <w:lang w:val="en-US" w:eastAsia="zh-CN"/>
        </w:rPr>
        <w:t>3.学院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</w:rPr>
        <w:t>将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  <w:lang w:val="en-US" w:eastAsia="zh-CN"/>
        </w:rPr>
        <w:t>公示后的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</w:rPr>
        <w:t>结果提交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  <w:lang w:val="en-US" w:eastAsia="zh-CN"/>
        </w:rPr>
        <w:t>学校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  <w:lang w:val="zh-CN" w:eastAsia="zh-CN" w:bidi="zh-CN"/>
        </w:rPr>
        <w:t>“桦桐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</w:rPr>
        <w:t>助学金”评审委员会进行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  <w:lang w:val="en-US" w:eastAsia="zh-CN"/>
        </w:rPr>
        <w:t>审定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</w:rPr>
        <w:t>；</w:t>
      </w:r>
    </w:p>
    <w:p>
      <w:pPr>
        <w:pStyle w:val="6"/>
        <w:keepNext w:val="0"/>
        <w:keepLines w:val="0"/>
        <w:pageBreakBefore w:val="0"/>
        <w:widowControl w:val="0"/>
        <w:shd w:val="clear" w:color="auto" w:fill="auto"/>
        <w:tabs>
          <w:tab w:val="left" w:pos="40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right="0"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  <w:lang w:val="en-US" w:eastAsia="zh-CN"/>
        </w:rPr>
        <w:t>4.学校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  <w:lang w:val="zh-CN" w:eastAsia="zh-CN" w:bidi="zh-CN"/>
        </w:rPr>
        <w:t>“桦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</w:rPr>
        <w:t>桐助学金”评审委员会进行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  <w:lang w:val="en-US" w:eastAsia="zh-CN"/>
        </w:rPr>
        <w:t>审定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</w:rPr>
        <w:t>；</w:t>
      </w:r>
    </w:p>
    <w:p>
      <w:pPr>
        <w:pStyle w:val="6"/>
        <w:keepNext w:val="0"/>
        <w:keepLines w:val="0"/>
        <w:pageBreakBefore w:val="0"/>
        <w:widowControl w:val="0"/>
        <w:shd w:val="clear" w:color="auto" w:fill="auto"/>
        <w:tabs>
          <w:tab w:val="left" w:pos="40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right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bookmarkStart w:id="12" w:name="bookmark15"/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</w:rPr>
        <w:t>5</w:t>
      </w:r>
      <w:bookmarkEnd w:id="12"/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  <w:lang w:val="en-US" w:eastAsia="zh-CN"/>
        </w:rPr>
        <w:t>.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</w:rPr>
        <w:t>学校范围内公示名单，公示期不少于5天。</w:t>
      </w:r>
    </w:p>
    <w:p>
      <w:pPr>
        <w:pStyle w:val="6"/>
        <w:keepNext w:val="0"/>
        <w:keepLines w:val="0"/>
        <w:pageBreakBefore w:val="0"/>
        <w:widowControl w:val="0"/>
        <w:shd w:val="clear" w:color="auto" w:fill="auto"/>
        <w:tabs>
          <w:tab w:val="left" w:pos="91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leftChars="0" w:right="0" w:firstLine="562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spacing w:val="0"/>
          <w:w w:val="100"/>
          <w:positio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spacing w:val="0"/>
          <w:w w:val="100"/>
          <w:position w:val="0"/>
          <w:sz w:val="28"/>
          <w:szCs w:val="28"/>
          <w:lang w:val="en-US" w:eastAsia="zh-CN"/>
        </w:rPr>
        <w:t>五</w:t>
      </w:r>
      <w:r>
        <w:rPr>
          <w:rFonts w:hint="eastAsia" w:ascii="仿宋" w:hAnsi="仿宋" w:eastAsia="仿宋" w:cs="仿宋"/>
          <w:b/>
          <w:bCs/>
          <w:color w:val="000000"/>
          <w:spacing w:val="0"/>
          <w:w w:val="100"/>
          <w:position w:val="0"/>
          <w:sz w:val="28"/>
          <w:szCs w:val="28"/>
        </w:rPr>
        <w:t>、本评选办法由学生工作部负责解释。</w:t>
      </w:r>
      <w:bookmarkStart w:id="13" w:name="bookmark17"/>
    </w:p>
    <w:bookmarkEnd w:id="13"/>
    <w:p>
      <w:pPr>
        <w:pStyle w:val="6"/>
        <w:keepNext w:val="0"/>
        <w:keepLines w:val="0"/>
        <w:pageBreakBefore w:val="0"/>
        <w:widowControl w:val="0"/>
        <w:shd w:val="clear" w:color="auto" w:fill="auto"/>
        <w:tabs>
          <w:tab w:val="left" w:pos="91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leftChars="0" w:right="0" w:firstLine="562" w:firstLineChars="200"/>
        <w:jc w:val="left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spacing w:val="0"/>
          <w:w w:val="100"/>
          <w:position w:val="0"/>
          <w:sz w:val="28"/>
          <w:szCs w:val="28"/>
          <w:lang w:val="en-US" w:eastAsia="zh-CN"/>
        </w:rPr>
        <w:t>六</w:t>
      </w:r>
      <w:r>
        <w:rPr>
          <w:rFonts w:hint="eastAsia" w:ascii="仿宋" w:hAnsi="仿宋" w:eastAsia="仿宋" w:cs="仿宋"/>
          <w:b/>
          <w:bCs/>
          <w:color w:val="000000"/>
          <w:spacing w:val="0"/>
          <w:w w:val="100"/>
          <w:position w:val="0"/>
          <w:sz w:val="28"/>
          <w:szCs w:val="28"/>
        </w:rPr>
        <w:t>、本办法自</w:t>
      </w:r>
      <w:r>
        <w:rPr>
          <w:rFonts w:hint="eastAsia" w:ascii="仿宋" w:hAnsi="仿宋" w:eastAsia="仿宋" w:cs="仿宋"/>
          <w:b/>
          <w:bCs/>
          <w:color w:val="000000"/>
          <w:spacing w:val="0"/>
          <w:w w:val="100"/>
          <w:position w:val="0"/>
          <w:sz w:val="28"/>
          <w:szCs w:val="28"/>
          <w:lang w:val="en-US" w:eastAsia="zh-CN"/>
        </w:rPr>
        <w:t>发</w:t>
      </w:r>
      <w:r>
        <w:rPr>
          <w:rFonts w:hint="eastAsia" w:ascii="仿宋" w:hAnsi="仿宋" w:eastAsia="仿宋" w:cs="仿宋"/>
          <w:b/>
          <w:bCs/>
          <w:color w:val="000000"/>
          <w:spacing w:val="0"/>
          <w:w w:val="100"/>
          <w:position w:val="0"/>
          <w:sz w:val="28"/>
          <w:szCs w:val="28"/>
        </w:rPr>
        <w:t>布之日起实施。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 w:ascii="仿宋" w:hAnsi="仿宋" w:eastAsia="仿宋" w:cs="仿宋"/>
          <w:sz w:val="28"/>
          <w:szCs w:val="28"/>
        </w:rPr>
      </w:pPr>
    </w:p>
    <w:sectPr>
      <w:headerReference r:id="rId5" w:type="default"/>
      <w:headerReference r:id="rId6" w:type="even"/>
      <w:footnotePr>
        <w:numFmt w:val="decimal"/>
      </w:footnotePr>
      <w:pgSz w:w="11900" w:h="16840"/>
      <w:pgMar w:top="1946" w:right="1482" w:bottom="1771" w:left="1851" w:header="0" w:footer="3" w:gutter="0"/>
      <w:pgNumType w:start="1"/>
      <w:cols w:space="72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</w:p>
  </w:endnote>
  <w:endnote w:type="continuationSeparator" w:id="1">
    <w:p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  <w:embedRegular r:id="rId1" w:fontKey="{501B87C1-ED27-40CE-99C2-1074A099F6C7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B3653570-77C9-40B7-BD7A-9E25DDFA962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AE910494-EECE-43AD-AB77-32446D3A1382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</w:p>
  </w:footnote>
  <w:footnote w:type="continuationSeparator" w:id="1">
    <w:p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evenAndOddHeaders w:val="1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5"/>
  </w:compat>
  <w:rsids>
    <w:rsidRoot w:val="00000000"/>
    <w:rsid w:val="1153024D"/>
    <w:rsid w:val="214D55B2"/>
    <w:rsid w:val="2E9D056F"/>
    <w:rsid w:val="3CA63AC4"/>
    <w:rsid w:val="4F7E6935"/>
    <w:rsid w:val="50372E0C"/>
    <w:rsid w:val="5FA03F65"/>
    <w:rsid w:val="5FA4756D"/>
    <w:rsid w:val="60D33CB1"/>
    <w:rsid w:val="71CE0532"/>
    <w:rsid w:val="7B6A25F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4">
    <w:name w:val="Default Paragraph Font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5">
    <w:name w:val="Body text|1_"/>
    <w:basedOn w:val="4"/>
    <w:link w:val="6"/>
    <w:qFormat/>
    <w:uiPriority w:val="0"/>
    <w:rPr>
      <w:rFonts w:ascii="宋体" w:hAnsi="宋体" w:eastAsia="宋体" w:cs="宋体"/>
      <w:sz w:val="22"/>
      <w:szCs w:val="22"/>
      <w:u w:val="none"/>
      <w:shd w:val="clear" w:color="auto" w:fill="auto"/>
      <w:lang w:val="zh-TW" w:eastAsia="zh-TW" w:bidi="zh-TW"/>
    </w:rPr>
  </w:style>
  <w:style w:type="paragraph" w:customStyle="1" w:styleId="6">
    <w:name w:val="Body text|1"/>
    <w:basedOn w:val="1"/>
    <w:link w:val="5"/>
    <w:qFormat/>
    <w:uiPriority w:val="0"/>
    <w:pPr>
      <w:widowControl w:val="0"/>
      <w:shd w:val="clear" w:color="auto" w:fill="auto"/>
      <w:spacing w:line="480" w:lineRule="auto"/>
      <w:ind w:firstLine="400"/>
    </w:pPr>
    <w:rPr>
      <w:rFonts w:ascii="宋体" w:hAnsi="宋体" w:eastAsia="宋体" w:cs="宋体"/>
      <w:sz w:val="22"/>
      <w:szCs w:val="22"/>
      <w:u w:val="none"/>
      <w:shd w:val="clear" w:color="auto" w:fill="auto"/>
      <w:lang w:val="zh-TW" w:eastAsia="zh-TW" w:bidi="zh-TW"/>
    </w:rPr>
  </w:style>
  <w:style w:type="character" w:customStyle="1" w:styleId="7">
    <w:name w:val="Header or footer|2_"/>
    <w:basedOn w:val="4"/>
    <w:link w:val="8"/>
    <w:qFormat/>
    <w:uiPriority w:val="0"/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8">
    <w:name w:val="Header or footer|2"/>
    <w:basedOn w:val="1"/>
    <w:link w:val="7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7</TotalTime>
  <ScaleCrop>false</ScaleCrop>
  <LinksUpToDate>false</LinksUpToDate>
  <Application>WPS Office_11.1.0.10938_F1E327BC-269C-435d-A152-05C5408002CA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2021-10-17T14:04:00Z</dcterms:created>
  <dc:creator>Administrator</dc:creator>
  <cp:lastModifiedBy>小二菇凉</cp:lastModifiedBy>
  <dcterms:modified xsi:type="dcterms:W3CDTF">2021-10-26T06:42:46Z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SaveFontToCloudKey">
    <vt:lpwstr>284661509_btnclosed</vt:lpwstr>
  </property>
  <property fmtid="{D5CDD505-2E9C-101B-9397-08002B2CF9AE}" pid="3" name="KSOProductBuildVer">
    <vt:lpwstr>2052-11.1.0.10938</vt:lpwstr>
  </property>
  <property fmtid="{D5CDD505-2E9C-101B-9397-08002B2CF9AE}" pid="4" name="ICV">
    <vt:lpwstr>EE64689B8BA04DF4B56B6668799A1B9B</vt:lpwstr>
  </property>
</Properties>
</file>